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283"/>
      </w:tblGrid>
      <w:tr w:rsidR="00E17BA7" w:rsidTr="00CA7B2D">
        <w:trPr>
          <w:trHeight w:hRule="exact" w:val="1984"/>
        </w:trPr>
        <w:tc>
          <w:tcPr>
            <w:tcW w:w="7283" w:type="dxa"/>
          </w:tcPr>
          <w:p w:rsidR="00E17BA7" w:rsidRDefault="00E17BA7" w:rsidP="00CA7B2D">
            <w:pPr>
              <w:spacing w:after="0"/>
            </w:pPr>
            <w:bookmarkStart w:id="0" w:name="_GoBack"/>
            <w:bookmarkEnd w:id="0"/>
          </w:p>
          <w:p w:rsidR="00E17BA7" w:rsidRDefault="00E17BA7" w:rsidP="00CA7B2D">
            <w:pPr>
              <w:spacing w:after="0"/>
            </w:pPr>
            <w:bookmarkStart w:id="1" w:name="TSCC"/>
            <w:bookmarkEnd w:id="1"/>
          </w:p>
        </w:tc>
      </w:tr>
    </w:tbl>
    <w:p w:rsidR="00E17BA7" w:rsidRPr="00C57F47" w:rsidRDefault="00E17BA7" w:rsidP="002204D0">
      <w:pPr>
        <w:spacing w:after="0"/>
        <w:ind w:right="-2495"/>
        <w:jc w:val="right"/>
        <w:rPr>
          <w:sz w:val="16"/>
          <w:szCs w:val="16"/>
        </w:rPr>
      </w:pPr>
      <w:r w:rsidRPr="00C57F47">
        <w:rPr>
          <w:sz w:val="16"/>
          <w:szCs w:val="16"/>
        </w:rPr>
        <w:t>Notat</w:t>
      </w:r>
    </w:p>
    <w:p w:rsidR="00E17BA7" w:rsidRPr="00A27566" w:rsidRDefault="00E17BA7" w:rsidP="007D4400">
      <w:pPr>
        <w:pStyle w:val="TSJournalnummer"/>
      </w:pPr>
      <w:bookmarkStart w:id="2" w:name="TSJournal"/>
      <w:bookmarkEnd w:id="2"/>
      <w:r>
        <w:br/>
      </w:r>
      <w:r w:rsidRPr="00A27566">
        <w:t xml:space="preserve">Dato </w:t>
      </w:r>
      <w:bookmarkStart w:id="3" w:name="TSDato"/>
      <w:bookmarkEnd w:id="3"/>
      <w:r w:rsidR="009E64A5">
        <w:t>19. juni 2014</w:t>
      </w:r>
    </w:p>
    <w:p w:rsidR="00E17BA7" w:rsidRDefault="00E17BA7" w:rsidP="00DF3359">
      <w:pPr>
        <w:rPr>
          <w:i/>
          <w:sz w:val="22"/>
          <w:szCs w:val="22"/>
        </w:rPr>
      </w:pPr>
    </w:p>
    <w:p w:rsidR="00E17BA7" w:rsidRPr="00E615D6" w:rsidRDefault="00E17BA7" w:rsidP="00082FBB">
      <w:pPr>
        <w:jc w:val="both"/>
        <w:rPr>
          <w:b/>
        </w:rPr>
      </w:pPr>
      <w:r w:rsidRPr="00E615D6">
        <w:rPr>
          <w:b/>
        </w:rPr>
        <w:t xml:space="preserve">Udkast til </w:t>
      </w:r>
      <w:r>
        <w:rPr>
          <w:b/>
        </w:rPr>
        <w:t>nye bestemmelser som</w:t>
      </w:r>
      <w:r w:rsidRPr="00E615D6">
        <w:rPr>
          <w:b/>
        </w:rPr>
        <w:t xml:space="preserve"> </w:t>
      </w:r>
      <w:r>
        <w:rPr>
          <w:b/>
        </w:rPr>
        <w:t>følge af EU’s SERA-forordning</w:t>
      </w:r>
      <w:r w:rsidR="00135575">
        <w:rPr>
          <w:b/>
        </w:rPr>
        <w:t xml:space="preserve"> (SERA:</w:t>
      </w:r>
      <w:r w:rsidRPr="00E615D6">
        <w:rPr>
          <w:b/>
        </w:rPr>
        <w:t xml:space="preserve"> </w:t>
      </w:r>
      <w:r w:rsidR="00135575">
        <w:rPr>
          <w:b/>
        </w:rPr>
        <w:t>Standardised European Rules of the Air)</w:t>
      </w:r>
      <w:r w:rsidR="00135575" w:rsidRPr="00135575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E17BA7" w:rsidRDefault="00AF362E" w:rsidP="00082FBB">
      <w:pPr>
        <w:jc w:val="both"/>
      </w:pP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-37.35pt;margin-top:.1pt;width:30pt;height:18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oS04MCAAAKBQAADgAAAGRycy9lMm9Eb2MueG1srFTtbtMwFP2PxDtY/t/lg7RroqUT2yhCGh/S&#10;xgO4ttNYJL7GdpsMxLtz7bTdBkJCiP5Ir+3rcz/Oub64HPuO7KV1CnRNs7OUEqk5CKW3Nf18v54t&#10;KXGeacE60LKmD9LRy9XLFxeDqWQOLXRCWoIg2lWDqWnrvamSxPFW9sydgZEaDxuwPfO4tNtEWDYg&#10;et8leZoukgGsMBa4dA53b6ZDuor4TSO5/9g0TnrS1RRz8/Fr43cTvsnqglVby0yr+CEN9g9Z9Exp&#10;DHqCumGekZ1Vv0H1iltw0PgzDn0CTaO4jDVgNVn6SzV3LTMy1oLNcebUJvf/YPmH/SdLlKjpnBLN&#10;eqToXo6eXMFI8tCdwbgKne4MuvkRt5HlWKkzt8C/OKLhumV6K19bC0MrmcDssnAzeXJ1wnEBZDO8&#10;B4Fh2M5DBBob24fWYTMIoiNLDydmQiocN18tszTFE45Heb5coB0isOp42Vjn30roSTBqapH4CM72&#10;t85PrkeXEMtBp8RadV1c2O3murNkz1Ak6/g7oD9z63Rw1hCuTYjTDuaIMcJZyDaS/r3M8iK9ysvZ&#10;erE8nxVNMZ+V5+lylmblVblIi7K4Wf8ICWZF1SohpL5VWh4FmBV/R/BhFCbpRAmSoablPJ9PDP2x&#10;SOxlaOdUxbMie+VxHjvV13R5cmJV4PWNFniBVZ6pbrKT5+lHQrAHx//YlaiCQPwkAT9uRkQJ0tiA&#10;eEA9WEC+kFp8RNBowX6jZMCBrKn7umNWUtK906ipMiuKMMFxgYZ9uruJi2J+nuMJ0xxhauqP5rWf&#10;Jn5nrNq2GGVSsIbXqMFGRX08ZnRQLg5cLOTwOISJfrqOXo9P2OonAAAA//8DAFBLAwQUAAYACAAA&#10;ACEAC5l9UtwAAAAHAQAADwAAAGRycy9kb3ducmV2LnhtbEyOwU7DMBBE70j8g7VI3FKngaZVyKZC&#10;QAU3ROFAb268JKHxOrLdJvw97gmOoxm9eeV6Mr04kfOdZYT5LAVBXFvdcYPw8b5JViB8UKxVb5kQ&#10;fsjDurq8KFWh7chvdNqGRkQI+0IhtCEMhZS+bskoP7MDcey+rDMqxOgaqZ0aI9z0MkvTXBrVcXxo&#10;1UAPLdWH7dEgfH6vnpvabV5zFcYXu3jcPR12C8Trq+n+DkSgKfyN4awf1aGKTnt7ZO1Fj5Asb5dx&#10;ipCBiHUyP8c9wk2egaxK+d+/+gUAAP//AwBQSwECLQAUAAYACAAAACEA5JnDwPsAAADhAQAAEwAA&#10;AAAAAAAAAAAAAAAAAAAAW0NvbnRlbnRfVHlwZXNdLnhtbFBLAQItABQABgAIAAAAIQAjsmrh1wAA&#10;AJQBAAALAAAAAAAAAAAAAAAAACwBAABfcmVscy8ucmVsc1BLAQItABQABgAIAAAAIQDvKhLTgwIA&#10;AAoFAAAOAAAAAAAAAAAAAAAAACwCAABkcnMvZTJvRG9jLnhtbFBLAQItABQABgAIAAAAIQALmX1S&#10;3AAAAAcBAAAPAAAAAAAAAAAAAAAAANsEAABkcnMvZG93bnJldi54bWxQSwUGAAAAAAQABADzAAAA&#10;5AUAAAAA&#10;" stroked="f">
            <v:textbox inset=",0">
              <w:txbxContent>
                <w:p w:rsidR="00E17BA7" w:rsidRDefault="00E17BA7" w:rsidP="00DF3359">
                  <w:bookmarkStart w:id="4" w:name="TSModtager"/>
                  <w:bookmarkEnd w:id="4"/>
                  <w:r>
                    <w:t>./.</w:t>
                  </w:r>
                </w:p>
              </w:txbxContent>
            </v:textbox>
          </v:shape>
        </w:pict>
      </w:r>
      <w:r w:rsidR="00E17BA7" w:rsidRPr="00E446AE">
        <w:t xml:space="preserve">Vedlagt sendes udkast til </w:t>
      </w:r>
    </w:p>
    <w:p w:rsidR="00E17BA7" w:rsidRDefault="00E17BA7" w:rsidP="00082FBB">
      <w:pPr>
        <w:pStyle w:val="Listeafsnit"/>
        <w:numPr>
          <w:ilvl w:val="0"/>
          <w:numId w:val="21"/>
        </w:numPr>
        <w:jc w:val="both"/>
      </w:pPr>
      <w:r>
        <w:t>BL 7-1, Bestemmelser om lufttrafikregler, 15. udgave,</w:t>
      </w:r>
    </w:p>
    <w:p w:rsidR="00E17BA7" w:rsidRDefault="00E17BA7" w:rsidP="00082FBB">
      <w:pPr>
        <w:pStyle w:val="Listeafsnit"/>
        <w:numPr>
          <w:ilvl w:val="0"/>
          <w:numId w:val="21"/>
        </w:numPr>
        <w:jc w:val="both"/>
      </w:pPr>
      <w:r>
        <w:t>BL 7-6, Bestemmelser om udøvelse af lufttrafiktjeneste, 7. u</w:t>
      </w:r>
      <w:r>
        <w:t>d</w:t>
      </w:r>
      <w:r>
        <w:t>gave,</w:t>
      </w:r>
    </w:p>
    <w:p w:rsidR="00E17BA7" w:rsidRDefault="00E17BA7" w:rsidP="00082FBB">
      <w:pPr>
        <w:pStyle w:val="Listeafsnit"/>
        <w:numPr>
          <w:ilvl w:val="0"/>
          <w:numId w:val="21"/>
        </w:numPr>
        <w:jc w:val="both"/>
      </w:pPr>
      <w:r>
        <w:t>BL 7-9, Bestemmelser om ubemandede friballoner, 3. udgave og</w:t>
      </w:r>
    </w:p>
    <w:p w:rsidR="00E17BA7" w:rsidRPr="00D255F9" w:rsidRDefault="00E17BA7" w:rsidP="00082FBB">
      <w:pPr>
        <w:pStyle w:val="Listeafsnit"/>
        <w:numPr>
          <w:ilvl w:val="0"/>
          <w:numId w:val="21"/>
        </w:numPr>
        <w:jc w:val="both"/>
      </w:pPr>
      <w:r w:rsidRPr="00D255F9">
        <w:t>BL 7-100, Bestemmelser der supplerer EU-forordning 923/2012 (SERA-forordningen) mm.</w:t>
      </w:r>
    </w:p>
    <w:p w:rsidR="00E17BA7" w:rsidRDefault="00E17BA7" w:rsidP="00082FBB">
      <w:pPr>
        <w:jc w:val="both"/>
        <w:rPr>
          <w:b/>
        </w:rPr>
      </w:pPr>
      <w:r>
        <w:t xml:space="preserve">Trafikstyrelsen anmoder om, at eventuelle bemærkninger sendes til Trafikstyrelsen på vores hovedmailadresse på </w:t>
      </w:r>
      <w:hyperlink r:id="rId8" w:history="1">
        <w:r w:rsidRPr="009A318F">
          <w:rPr>
            <w:rStyle w:val="Hyperlink"/>
          </w:rPr>
          <w:t>info@trafikstyrelsen.dk</w:t>
        </w:r>
      </w:hyperlink>
      <w:r>
        <w:t xml:space="preserve"> og cc. til </w:t>
      </w:r>
      <w:hyperlink r:id="rId9" w:history="1">
        <w:r w:rsidRPr="004675D5">
          <w:rPr>
            <w:rStyle w:val="Hyperlink"/>
          </w:rPr>
          <w:t>pers@trafikstyrelsen.dk</w:t>
        </w:r>
      </w:hyperlink>
      <w:r>
        <w:t xml:space="preserve"> </w:t>
      </w:r>
      <w:r>
        <w:rPr>
          <w:b/>
        </w:rPr>
        <w:t xml:space="preserve">senest den </w:t>
      </w:r>
      <w:r w:rsidR="00982F3B">
        <w:rPr>
          <w:b/>
        </w:rPr>
        <w:t>8</w:t>
      </w:r>
      <w:r>
        <w:rPr>
          <w:b/>
        </w:rPr>
        <w:t>. august 2014.</w:t>
      </w:r>
    </w:p>
    <w:p w:rsidR="00E17BA7" w:rsidRDefault="00E17BA7" w:rsidP="00082FBB">
      <w:pPr>
        <w:jc w:val="both"/>
      </w:pPr>
      <w:r>
        <w:t>Eventuelle spørgsmål til udkastene kan rettes til Per Strand</w:t>
      </w:r>
      <w:r w:rsidR="00135575">
        <w:t xml:space="preserve"> eller Ove Have Rasmussen</w:t>
      </w:r>
      <w:r>
        <w:t xml:space="preserve"> på tlf. nr. 72218800 eller på mail </w:t>
      </w:r>
      <w:hyperlink r:id="rId10" w:history="1">
        <w:r w:rsidR="00135575" w:rsidRPr="007C42ED">
          <w:rPr>
            <w:rStyle w:val="Hyperlink"/>
          </w:rPr>
          <w:t>pers@trafikstyrelsen.dk</w:t>
        </w:r>
      </w:hyperlink>
      <w:r w:rsidR="00135575">
        <w:t xml:space="preserve">, </w:t>
      </w:r>
      <w:hyperlink r:id="rId11" w:history="1">
        <w:r w:rsidR="00135575" w:rsidRPr="007C42ED">
          <w:rPr>
            <w:rStyle w:val="Hyperlink"/>
          </w:rPr>
          <w:t>ovra@trafikstyrelsen.dk</w:t>
        </w:r>
      </w:hyperlink>
      <w:r w:rsidR="00135575">
        <w:tab/>
      </w:r>
      <w:r>
        <w:t xml:space="preserve"> eller </w:t>
      </w:r>
      <w:hyperlink r:id="rId12" w:history="1">
        <w:r w:rsidRPr="009A318F">
          <w:rPr>
            <w:rStyle w:val="Hyperlink"/>
          </w:rPr>
          <w:t>i</w:t>
        </w:r>
        <w:r w:rsidRPr="009A318F">
          <w:rPr>
            <w:rStyle w:val="Hyperlink"/>
          </w:rPr>
          <w:t>n</w:t>
        </w:r>
        <w:r w:rsidRPr="009A318F">
          <w:rPr>
            <w:rStyle w:val="Hyperlink"/>
          </w:rPr>
          <w:t>fo@trafikstyrelsen.dk</w:t>
        </w:r>
      </w:hyperlink>
      <w:r>
        <w:t>.</w:t>
      </w:r>
    </w:p>
    <w:p w:rsidR="00E17BA7" w:rsidRPr="001975B4" w:rsidRDefault="00E17BA7" w:rsidP="00082FBB">
      <w:pPr>
        <w:jc w:val="both"/>
        <w:rPr>
          <w:i/>
        </w:rPr>
      </w:pPr>
      <w:r>
        <w:rPr>
          <w:i/>
        </w:rPr>
        <w:t>BL’ernes</w:t>
      </w:r>
      <w:r w:rsidRPr="001975B4">
        <w:rPr>
          <w:i/>
        </w:rPr>
        <w:t xml:space="preserve"> </w:t>
      </w:r>
      <w:r>
        <w:rPr>
          <w:i/>
        </w:rPr>
        <w:t xml:space="preserve">baggrund og </w:t>
      </w:r>
      <w:r w:rsidRPr="001975B4">
        <w:rPr>
          <w:i/>
        </w:rPr>
        <w:t>indhold:</w:t>
      </w:r>
    </w:p>
    <w:p w:rsidR="00E17BA7" w:rsidRDefault="00E17BA7" w:rsidP="00082FBB">
      <w:pPr>
        <w:jc w:val="both"/>
      </w:pPr>
      <w:r>
        <w:t>BL’erne udgive</w:t>
      </w:r>
      <w:r w:rsidR="00135575">
        <w:t>s</w:t>
      </w:r>
      <w:r>
        <w:t xml:space="preserve"> som følge af EU Forordning 923/2012 om fælles re</w:t>
      </w:r>
      <w:r>
        <w:t>g</w:t>
      </w:r>
      <w:r>
        <w:t>ler for luftrummet og operationelle bestemmelser vedrørende luf</w:t>
      </w:r>
      <w:r>
        <w:t>t</w:t>
      </w:r>
      <w:r>
        <w:t>fartstjenester og procedurer (SERA-forordningen), som skal anvendes i Danmark fra 4. december 2014.</w:t>
      </w:r>
    </w:p>
    <w:p w:rsidR="006C6241" w:rsidRDefault="006C6241" w:rsidP="006C6241">
      <w:pPr>
        <w:jc w:val="both"/>
      </w:pPr>
      <w:r>
        <w:t>Forslaget til bestemmelserne i BL 7-100, som omtales nedenfor, har tillige baggrund i et tæt samarbejde med den svenske luftfartsmy</w:t>
      </w:r>
      <w:r>
        <w:t>n</w:t>
      </w:r>
      <w:r>
        <w:t>dighed med henblik på, så vidt muligt, at indføre harmoniserede luf</w:t>
      </w:r>
      <w:r>
        <w:t>t</w:t>
      </w:r>
      <w:r>
        <w:t>trafikregler i den dansk-svenske funktionelle luftrumsblok.</w:t>
      </w:r>
    </w:p>
    <w:p w:rsidR="00E17BA7" w:rsidRDefault="00E17BA7" w:rsidP="00082FBB">
      <w:pPr>
        <w:jc w:val="both"/>
      </w:pPr>
      <w:r>
        <w:t>EU-forordningens anvendelsesområde er i udgangspunktet, og for så vidt angår Rigsfællesskabet, alene København FIR, idet hverken F</w:t>
      </w:r>
      <w:r>
        <w:t>æ</w:t>
      </w:r>
      <w:r>
        <w:t>røerne eller Grønland er medlemmer af EU.</w:t>
      </w:r>
    </w:p>
    <w:p w:rsidR="00E17BA7" w:rsidRDefault="00E17BA7" w:rsidP="00082FBB">
      <w:pPr>
        <w:jc w:val="both"/>
      </w:pPr>
      <w:r>
        <w:lastRenderedPageBreak/>
        <w:t>Danmarks mulighed for at gøre forordningen gældende for Færøerne og Grønland er i princippet til stede, men det er besluttet at vente med dette. Dog gælder dette ikke bestemmelserne om signaler, inte</w:t>
      </w:r>
      <w:r>
        <w:t>r</w:t>
      </w:r>
      <w:r>
        <w:t xml:space="preserve">ception og marchhøjder, som omtales nedenfor. </w:t>
      </w:r>
    </w:p>
    <w:p w:rsidR="00E17BA7" w:rsidRDefault="00E17BA7" w:rsidP="00082FBB">
      <w:pPr>
        <w:jc w:val="both"/>
      </w:pPr>
      <w:r>
        <w:t xml:space="preserve">Selve forordningen indebærer, </w:t>
      </w:r>
      <w:r w:rsidRPr="004B26CF">
        <w:t>at ICAO Annex 2 om</w:t>
      </w:r>
      <w:r>
        <w:t xml:space="preserve"> lufttrafikregler samt dele af Annex 3 om meteorologi og Annex 11 om lufttrafiktjen</w:t>
      </w:r>
      <w:r>
        <w:t>e</w:t>
      </w:r>
      <w:r>
        <w:t>ste implementeres i EU-lovgivningen, idet det dog, for nærmere spec</w:t>
      </w:r>
      <w:r>
        <w:t>i</w:t>
      </w:r>
      <w:r>
        <w:t>ficerede områder, er forudsat, at der fastsættes supplerende nationale bestemmelser. Dette indebærer behov for følgende BL-ændringer:</w:t>
      </w:r>
    </w:p>
    <w:p w:rsidR="00E17BA7" w:rsidRPr="003A7B25" w:rsidRDefault="00E17BA7" w:rsidP="00082FBB">
      <w:pPr>
        <w:jc w:val="both"/>
        <w:rPr>
          <w:u w:val="single"/>
        </w:rPr>
      </w:pPr>
      <w:r w:rsidRPr="003A7B25">
        <w:rPr>
          <w:u w:val="single"/>
        </w:rPr>
        <w:t>BL 7-1</w:t>
      </w:r>
      <w:r>
        <w:rPr>
          <w:u w:val="single"/>
        </w:rPr>
        <w:t xml:space="preserve"> (Lufttrafikregler)</w:t>
      </w:r>
    </w:p>
    <w:p w:rsidR="00E17BA7" w:rsidRDefault="00E17BA7" w:rsidP="00082FBB">
      <w:pPr>
        <w:jc w:val="both"/>
      </w:pPr>
      <w:r>
        <w:t>Gældende BL 7-1 om lufttrafikregler implementerer dele af Annex 2 i dansk ret og som følge af forordningen kan denne BL derfor ikke o</w:t>
      </w:r>
      <w:r>
        <w:t>p</w:t>
      </w:r>
      <w:r>
        <w:t>retholdes for Danmarks vedkommende, på nær enkelte bestemme</w:t>
      </w:r>
      <w:r>
        <w:t>l</w:t>
      </w:r>
      <w:r>
        <w:t>ser, som ikke er reguleret i SERA-forordningen. Derfor foreslås a</w:t>
      </w:r>
      <w:r>
        <w:t>n</w:t>
      </w:r>
      <w:r>
        <w:t>vendelsesområdet ændret</w:t>
      </w:r>
      <w:r w:rsidR="00DA0474">
        <w:t>,</w:t>
      </w:r>
      <w:r>
        <w:t xml:space="preserve"> så </w:t>
      </w:r>
      <w:r w:rsidR="00DA0474">
        <w:t xml:space="preserve">BL’en </w:t>
      </w:r>
      <w:r>
        <w:t xml:space="preserve">hovedsageligt kun gælder for Grønland og Færøerne. </w:t>
      </w:r>
    </w:p>
    <w:p w:rsidR="00E17BA7" w:rsidRDefault="00E17BA7" w:rsidP="00082FBB">
      <w:pPr>
        <w:jc w:val="both"/>
      </w:pPr>
      <w:r>
        <w:t>Endvidere foreslås foretaget nogle opdateringer af referencer, b</w:t>
      </w:r>
      <w:r>
        <w:t>e</w:t>
      </w:r>
      <w:r>
        <w:t xml:space="preserve">stemmelser om dispensation, klageadgang og straf. </w:t>
      </w:r>
    </w:p>
    <w:p w:rsidR="00E17BA7" w:rsidRDefault="00E17BA7" w:rsidP="00082FBB">
      <w:pPr>
        <w:jc w:val="both"/>
        <w:rPr>
          <w:rFonts w:cs="Arial-BoldMT"/>
          <w:bCs/>
        </w:rPr>
      </w:pPr>
      <w:r>
        <w:t xml:space="preserve">Derudover foreslås det, at bestemmelserne om signaler, interception og marchhøjder, som er indeholdt i tillæg til SERA-forordningen også implementeres som bilag til BL 7-1. Disse bestemmelser er således indholdsmæssigt identiske med de allerede gældende bestemmelser i </w:t>
      </w:r>
      <w:r>
        <w:rPr>
          <w:spacing w:val="-2"/>
        </w:rPr>
        <w:t>BL 7-11, Bestemmelser om signaler, BL 7-12, Bestemmelser om inte</w:t>
      </w:r>
      <w:r>
        <w:rPr>
          <w:spacing w:val="-2"/>
        </w:rPr>
        <w:t>r</w:t>
      </w:r>
      <w:r>
        <w:rPr>
          <w:spacing w:val="-2"/>
        </w:rPr>
        <w:t xml:space="preserve">ception af civile luftfartøjer og BL 7-13, </w:t>
      </w:r>
      <w:r w:rsidRPr="00DA4BA7">
        <w:rPr>
          <w:rFonts w:cs="Arial-BoldMT"/>
          <w:bCs/>
        </w:rPr>
        <w:t>Bestemmelser om Tabeller over</w:t>
      </w:r>
      <w:r>
        <w:rPr>
          <w:rFonts w:cs="Arial-BoldMT"/>
          <w:bCs/>
        </w:rPr>
        <w:t xml:space="preserve"> </w:t>
      </w:r>
      <w:r w:rsidRPr="00DA4BA7">
        <w:rPr>
          <w:rFonts w:cs="Arial-BoldMT"/>
          <w:bCs/>
        </w:rPr>
        <w:t>marchhøjder</w:t>
      </w:r>
      <w:r>
        <w:rPr>
          <w:rFonts w:cs="Arial-BoldMT"/>
          <w:bCs/>
        </w:rPr>
        <w:t>, men anvender en mere opdateret terminologi. Som følge af at indholdet af 3 disse BL’er bliver en del af BL 7-1, foreslås disse BL’er ophævet som selvstændige BL’er. Herved ”saneres” 3 BL’er væk.</w:t>
      </w:r>
    </w:p>
    <w:p w:rsidR="00E17BA7" w:rsidRDefault="00E17BA7" w:rsidP="00082FBB">
      <w:pPr>
        <w:jc w:val="both"/>
        <w:rPr>
          <w:rFonts w:cs="Arial-BoldMT"/>
          <w:bCs/>
        </w:rPr>
      </w:pPr>
      <w:r>
        <w:rPr>
          <w:rFonts w:cs="Arial-BoldMT"/>
          <w:bCs/>
        </w:rPr>
        <w:t>Ovennævnte ændringer er rent lovtekniske ændringer (bl.a. som følge af EU-rettens forrang i Danmark) og redaktionelle ændringer og ind</w:t>
      </w:r>
      <w:r>
        <w:rPr>
          <w:rFonts w:cs="Arial-BoldMT"/>
          <w:bCs/>
        </w:rPr>
        <w:t>e</w:t>
      </w:r>
      <w:r>
        <w:rPr>
          <w:rFonts w:cs="Arial-BoldMT"/>
          <w:bCs/>
        </w:rPr>
        <w:t xml:space="preserve">bærer altså ikke indholdsmæssige ændringer i forhold til gældende ret. </w:t>
      </w:r>
    </w:p>
    <w:p w:rsidR="006C6241" w:rsidRDefault="006C6241" w:rsidP="006C6241">
      <w:pPr>
        <w:jc w:val="both"/>
        <w:rPr>
          <w:rFonts w:cs="Arial-BoldMT"/>
          <w:bCs/>
        </w:rPr>
      </w:pPr>
      <w:r>
        <w:rPr>
          <w:rFonts w:cs="Arial-BoldMT"/>
          <w:bCs/>
        </w:rPr>
        <w:t>Den eneste indholdsmæssige ændring er, at det</w:t>
      </w:r>
      <w:r w:rsidRPr="002B1996">
        <w:rPr>
          <w:rFonts w:cs="Arial-BoldMT"/>
          <w:bCs/>
        </w:rPr>
        <w:t xml:space="preserve"> </w:t>
      </w:r>
      <w:r>
        <w:rPr>
          <w:rFonts w:cs="Arial-BoldMT"/>
          <w:bCs/>
        </w:rPr>
        <w:t>foreslås, at beste</w:t>
      </w:r>
      <w:r>
        <w:rPr>
          <w:rFonts w:cs="Arial-BoldMT"/>
          <w:bCs/>
        </w:rPr>
        <w:t>m</w:t>
      </w:r>
      <w:r>
        <w:rPr>
          <w:rFonts w:cs="Arial-BoldMT"/>
          <w:bCs/>
        </w:rPr>
        <w:t xml:space="preserve">melserne </w:t>
      </w:r>
      <w:r w:rsidRPr="002B1996">
        <w:rPr>
          <w:rFonts w:cs="Arial-BoldMT"/>
          <w:bCs/>
        </w:rPr>
        <w:t xml:space="preserve">om krav til skydækkehøjden ved udstedelse af klarering til Speciel VFR-flyvning </w:t>
      </w:r>
      <w:r>
        <w:rPr>
          <w:rFonts w:cs="Arial-BoldMT"/>
          <w:bCs/>
        </w:rPr>
        <w:t xml:space="preserve">(SVFR) </w:t>
      </w:r>
      <w:r w:rsidRPr="002B1996">
        <w:rPr>
          <w:rFonts w:cs="Arial-BoldMT"/>
          <w:bCs/>
        </w:rPr>
        <w:t>i kontrolzoner og VFR-flyvningers afstand til hindringer</w:t>
      </w:r>
      <w:r>
        <w:rPr>
          <w:rFonts w:cs="Arial-BoldMT"/>
          <w:bCs/>
        </w:rPr>
        <w:t xml:space="preserve"> ændres – ændringer som er enslydende med de tilsv</w:t>
      </w:r>
      <w:r>
        <w:rPr>
          <w:rFonts w:cs="Arial-BoldMT"/>
          <w:bCs/>
        </w:rPr>
        <w:t>a</w:t>
      </w:r>
      <w:r>
        <w:rPr>
          <w:rFonts w:cs="Arial-BoldMT"/>
          <w:bCs/>
        </w:rPr>
        <w:t>rende bestemmelser i SERA-forordningen, hvorved sikres et ensartet flyvesikkerhedsniveau i Rigsfællesskabet.</w:t>
      </w:r>
    </w:p>
    <w:p w:rsidR="006C6241" w:rsidRDefault="006C6241" w:rsidP="006C6241">
      <w:pPr>
        <w:jc w:val="both"/>
        <w:rPr>
          <w:rFonts w:cs="Arial-BoldMT"/>
          <w:bCs/>
        </w:rPr>
      </w:pPr>
      <w:r>
        <w:rPr>
          <w:rFonts w:cs="Arial-BoldMT"/>
          <w:bCs/>
        </w:rPr>
        <w:t>For SVFR-flyvninger i kontrolzoner foreslås bestemmelsen ændret, så der kun kan udstedes klarering hvis skydækkehøjden er mindst 180 m (600 ft), hvor det nuværende krav er 150 m (500 ft). Kravet til flyv</w:t>
      </w:r>
      <w:r>
        <w:rPr>
          <w:rFonts w:cs="Arial-BoldMT"/>
          <w:bCs/>
        </w:rPr>
        <w:t>e</w:t>
      </w:r>
      <w:r>
        <w:rPr>
          <w:rFonts w:cs="Arial-BoldMT"/>
          <w:bCs/>
        </w:rPr>
        <w:lastRenderedPageBreak/>
        <w:t xml:space="preserve">sigtbarhed/sigtbarhed ved jorden (mindst 1500 m eller for helikoptere mindst 800 m) bibeholdes. </w:t>
      </w:r>
    </w:p>
    <w:p w:rsidR="006C6241" w:rsidRDefault="006C6241" w:rsidP="006C6241">
      <w:pPr>
        <w:jc w:val="both"/>
        <w:rPr>
          <w:rFonts w:cs="Arial-BoldMT"/>
          <w:bCs/>
        </w:rPr>
      </w:pPr>
      <w:r>
        <w:rPr>
          <w:rFonts w:cs="Arial-BoldMT"/>
          <w:bCs/>
        </w:rPr>
        <w:t xml:space="preserve">For så vidt angår afstand til hindringer foreslås tilføjet et krav om at VFR-flyvning nu også skal foregå mindst </w:t>
      </w:r>
      <w:r>
        <w:t>150 m (500 FT) over den h</w:t>
      </w:r>
      <w:r>
        <w:t>ø</w:t>
      </w:r>
      <w:r>
        <w:t>jeste hindring inden for en radius af 150 m (500 FT) fra luftfartøjet. Der ændres ikke på øvrige krav om minimumshøjde eller afstand til hindringer for VFR-flyvninger</w:t>
      </w:r>
      <w:r w:rsidRPr="007C33D7">
        <w:t>.</w:t>
      </w:r>
    </w:p>
    <w:p w:rsidR="00E17BA7" w:rsidRPr="003A7B25" w:rsidRDefault="00E17BA7" w:rsidP="00082FBB">
      <w:pPr>
        <w:jc w:val="both"/>
        <w:rPr>
          <w:u w:val="single"/>
        </w:rPr>
      </w:pPr>
      <w:r w:rsidRPr="003A7B25">
        <w:rPr>
          <w:u w:val="single"/>
        </w:rPr>
        <w:t>BL 7-</w:t>
      </w:r>
      <w:r>
        <w:rPr>
          <w:u w:val="single"/>
        </w:rPr>
        <w:t>6 (Udøvelse af lufttrafiktjeneste)</w:t>
      </w:r>
    </w:p>
    <w:p w:rsidR="00E17BA7" w:rsidRDefault="00E17BA7" w:rsidP="00082FBB">
      <w:pPr>
        <w:jc w:val="both"/>
      </w:pPr>
      <w:r w:rsidRPr="002B1996">
        <w:t xml:space="preserve">SERA-forordningen indeholder regler om udøvelse af lufttrafiktjeneste baseret på reglerne i </w:t>
      </w:r>
      <w:r>
        <w:t xml:space="preserve">ICAO </w:t>
      </w:r>
      <w:r w:rsidRPr="002B1996">
        <w:t>Annex 11. ICAO-reglerne er allerede i</w:t>
      </w:r>
      <w:r w:rsidRPr="002B1996">
        <w:t>m</w:t>
      </w:r>
      <w:r w:rsidRPr="002B1996">
        <w:t>plementeret i dansk ret i BL 7-6 og denne BL kan derfor ikke opre</w:t>
      </w:r>
      <w:r w:rsidRPr="002B1996">
        <w:t>t</w:t>
      </w:r>
      <w:r w:rsidRPr="002B1996">
        <w:t>holdes for Danmarks vedkommende</w:t>
      </w:r>
      <w:r>
        <w:t xml:space="preserve">, på nær enkelte bestemmelser, som ikke er reguleret i SERA-forordningen. </w:t>
      </w:r>
    </w:p>
    <w:p w:rsidR="00E17BA7" w:rsidRDefault="00E17BA7" w:rsidP="00082FBB">
      <w:pPr>
        <w:jc w:val="both"/>
      </w:pPr>
      <w:r>
        <w:t>De bestemmelser, der ikke længere kan opretholdes i BL’en for Da</w:t>
      </w:r>
      <w:r>
        <w:t>n</w:t>
      </w:r>
      <w:r>
        <w:t xml:space="preserve">mark er samtidig ikke nødvendige at opretholde i BL’en for Grønland og Færøerne, da de også fremgår af ATS-instrukser, fastsat med hjemmel i BL’en. Derfor er det besluttet helt at tage disse ud af BL’en. Anvendelsesområdet behøver derfor ikke at skulle ændres. </w:t>
      </w:r>
    </w:p>
    <w:p w:rsidR="00E17BA7" w:rsidRDefault="00E17BA7" w:rsidP="00082FBB">
      <w:pPr>
        <w:jc w:val="both"/>
      </w:pPr>
      <w:r w:rsidRPr="002B1996">
        <w:t>BL’en er således som helhed kraftig saneret, idet langt de fleste b</w:t>
      </w:r>
      <w:r w:rsidRPr="002B1996">
        <w:t>e</w:t>
      </w:r>
      <w:r w:rsidRPr="002B1996">
        <w:t>stemmelser nu er indeholdt i SERA</w:t>
      </w:r>
      <w:r w:rsidR="00DA0474">
        <w:t>-forordningen</w:t>
      </w:r>
      <w:r w:rsidRPr="002B1996">
        <w:t xml:space="preserve"> samt ATS-instrukser. ATS-instrukser vil ligeledes blive ændret til ikrafttræden d. 4. dece</w:t>
      </w:r>
      <w:r w:rsidRPr="002B1996">
        <w:t>m</w:t>
      </w:r>
      <w:r w:rsidRPr="002B1996">
        <w:t>ber 2014.  Endvidere foreslås foretaget nogle opdateringer af refere</w:t>
      </w:r>
      <w:r w:rsidRPr="002B1996">
        <w:t>n</w:t>
      </w:r>
      <w:r w:rsidRPr="002B1996">
        <w:t>cer, bestemmelser om dispensation, klageadgang og straf.</w:t>
      </w:r>
    </w:p>
    <w:p w:rsidR="00E17BA7" w:rsidRDefault="00E17BA7" w:rsidP="00734D72">
      <w:pPr>
        <w:jc w:val="both"/>
        <w:rPr>
          <w:rFonts w:cs="Arial-BoldMT"/>
          <w:bCs/>
        </w:rPr>
      </w:pPr>
      <w:r>
        <w:rPr>
          <w:rFonts w:cs="Arial-BoldMT"/>
          <w:bCs/>
        </w:rPr>
        <w:t>Ovennævnte ændringer er rent lovtekniske ændringer (bl.a. som følge af EU-rettens forrang i Danmark) og redaktionelle ændringer og ind</w:t>
      </w:r>
      <w:r>
        <w:rPr>
          <w:rFonts w:cs="Arial-BoldMT"/>
          <w:bCs/>
        </w:rPr>
        <w:t>e</w:t>
      </w:r>
      <w:r>
        <w:rPr>
          <w:rFonts w:cs="Arial-BoldMT"/>
          <w:bCs/>
        </w:rPr>
        <w:t xml:space="preserve">bærer altså ikke indholdsmæssige ændringer i forhold til gældende ret. </w:t>
      </w:r>
    </w:p>
    <w:p w:rsidR="00E17BA7" w:rsidRPr="00B757FE" w:rsidRDefault="00E17BA7" w:rsidP="00082FBB">
      <w:pPr>
        <w:jc w:val="both"/>
        <w:rPr>
          <w:u w:val="single"/>
        </w:rPr>
      </w:pPr>
      <w:r w:rsidRPr="00B757FE">
        <w:rPr>
          <w:u w:val="single"/>
        </w:rPr>
        <w:t>BL 7-9</w:t>
      </w:r>
      <w:r>
        <w:rPr>
          <w:u w:val="single"/>
        </w:rPr>
        <w:t xml:space="preserve"> (Ubemandede friballoner)</w:t>
      </w:r>
    </w:p>
    <w:p w:rsidR="00E17BA7" w:rsidRDefault="00E17BA7" w:rsidP="00082FBB">
      <w:pPr>
        <w:jc w:val="both"/>
      </w:pPr>
      <w:r>
        <w:t>SERA-forordningen indeholder regler om ubemandede friballoner b</w:t>
      </w:r>
      <w:r>
        <w:t>a</w:t>
      </w:r>
      <w:r>
        <w:t>seret på reglerne i ICAO Annex 2. ICAO-reglerne er allerede impl</w:t>
      </w:r>
      <w:r>
        <w:t>e</w:t>
      </w:r>
      <w:r>
        <w:t>menteret i dansk ret i BL 7-9 og denne BL kan derfor heller ikke o</w:t>
      </w:r>
      <w:r>
        <w:t>p</w:t>
      </w:r>
      <w:r>
        <w:t>retholdes for Danmarks vedkommende, på nær enkelte bestemme</w:t>
      </w:r>
      <w:r>
        <w:t>l</w:t>
      </w:r>
      <w:r>
        <w:t>ser, som ikke er reguleret i SERA-forordningen. Derfor foreslås a</w:t>
      </w:r>
      <w:r>
        <w:t>n</w:t>
      </w:r>
      <w:r>
        <w:t>vendelsesområdet ændret, så den hovedsageligt kun gælder for Grø</w:t>
      </w:r>
      <w:r>
        <w:t>n</w:t>
      </w:r>
      <w:r>
        <w:t>land og Færøerne. BL’ens bestemmelser for legetøjs- og tivoliballoner, som ikke er reguleret i SERA-forordningen, vil fortsat være gældende for Danmark.</w:t>
      </w:r>
    </w:p>
    <w:p w:rsidR="00E17BA7" w:rsidRDefault="00E17BA7" w:rsidP="00082FBB">
      <w:pPr>
        <w:jc w:val="both"/>
      </w:pPr>
      <w:r>
        <w:t>Endvidere foreslås foretaget nogle opdateringer af referencer, b</w:t>
      </w:r>
      <w:r>
        <w:t>e</w:t>
      </w:r>
      <w:r>
        <w:t>stemmelser om dispensation, klageadgang og straf.</w:t>
      </w:r>
    </w:p>
    <w:p w:rsidR="00E17BA7" w:rsidRDefault="00E17BA7" w:rsidP="00734D72">
      <w:pPr>
        <w:jc w:val="both"/>
        <w:rPr>
          <w:rFonts w:cs="Arial-BoldMT"/>
          <w:bCs/>
        </w:rPr>
      </w:pPr>
      <w:r>
        <w:rPr>
          <w:rFonts w:cs="Arial-BoldMT"/>
          <w:bCs/>
        </w:rPr>
        <w:t>Ovennævnte ændringer er rent lovtekniske ændringer (bl.a. som følge af EU-rettens forrang i Danmark) og redaktionelle ændringer og ind</w:t>
      </w:r>
      <w:r>
        <w:rPr>
          <w:rFonts w:cs="Arial-BoldMT"/>
          <w:bCs/>
        </w:rPr>
        <w:t>e</w:t>
      </w:r>
      <w:r>
        <w:rPr>
          <w:rFonts w:cs="Arial-BoldMT"/>
          <w:bCs/>
        </w:rPr>
        <w:lastRenderedPageBreak/>
        <w:t xml:space="preserve">bærer altså ikke indholdsmæssige ændringer i forhold til gældende ret. </w:t>
      </w:r>
    </w:p>
    <w:p w:rsidR="00E17BA7" w:rsidRDefault="00E17BA7" w:rsidP="00082FBB">
      <w:pPr>
        <w:jc w:val="both"/>
        <w:rPr>
          <w:u w:val="single"/>
        </w:rPr>
      </w:pPr>
      <w:r w:rsidRPr="0069667C">
        <w:rPr>
          <w:u w:val="single"/>
        </w:rPr>
        <w:t>BL 7-100 (Supplerende bestemmelser til SERA-forordningen)</w:t>
      </w:r>
    </w:p>
    <w:p w:rsidR="00E17BA7" w:rsidRPr="007731A9" w:rsidRDefault="00E17BA7" w:rsidP="00082FBB">
      <w:pPr>
        <w:jc w:val="both"/>
        <w:rPr>
          <w:rFonts w:cs="Arial"/>
        </w:rPr>
      </w:pPr>
      <w:r>
        <w:t xml:space="preserve">Som nævnt er det ifølge SERA-forordningen </w:t>
      </w:r>
      <w:r w:rsidR="00072A6E">
        <w:t>for nogle enkelte b</w:t>
      </w:r>
      <w:r w:rsidR="00072A6E">
        <w:t>e</w:t>
      </w:r>
      <w:r w:rsidR="00072A6E">
        <w:t xml:space="preserve">stemmelsers vedkommende </w:t>
      </w:r>
      <w:r>
        <w:t>forudsat, at der fastsættes supplerende nationale bestemmelser på nogle nærmere specificerede områder. Det vurderes for Danmarks vedkommende nødvendigt på følgende omr</w:t>
      </w:r>
      <w:r>
        <w:t>å</w:t>
      </w:r>
      <w:r>
        <w:t xml:space="preserve">der: Bestemmelser om afgivelse og afslutning af flyveplan, </w:t>
      </w:r>
      <w:r w:rsidRPr="007731A9">
        <w:rPr>
          <w:rFonts w:cs="Arial"/>
        </w:rPr>
        <w:t>VMC-minima for sigtbarhed og afstand fra skyer</w:t>
      </w:r>
      <w:r>
        <w:rPr>
          <w:rFonts w:cs="Arial"/>
        </w:rPr>
        <w:t xml:space="preserve">, VFR-flyvning om natten og nær hindringer, </w:t>
      </w:r>
      <w:r w:rsidRPr="007731A9">
        <w:rPr>
          <w:rFonts w:cs="Arial"/>
        </w:rPr>
        <w:t xml:space="preserve">krav vedrørende kommunikation og SSR-transponder </w:t>
      </w:r>
      <w:r>
        <w:rPr>
          <w:rFonts w:cs="Arial"/>
        </w:rPr>
        <w:t>samt</w:t>
      </w:r>
      <w:r w:rsidRPr="007731A9">
        <w:rPr>
          <w:rFonts w:cs="Arial"/>
        </w:rPr>
        <w:t xml:space="preserve"> bestemmelser vedrørende svigtende radioforbinde</w:t>
      </w:r>
      <w:r w:rsidRPr="007731A9">
        <w:rPr>
          <w:rFonts w:cs="Arial"/>
        </w:rPr>
        <w:t>l</w:t>
      </w:r>
      <w:r w:rsidRPr="007731A9">
        <w:rPr>
          <w:rFonts w:cs="Arial"/>
        </w:rPr>
        <w:t xml:space="preserve">se for København FIR og Rønne TMA. </w:t>
      </w:r>
      <w:r>
        <w:rPr>
          <w:rFonts w:cs="Arial"/>
        </w:rPr>
        <w:t xml:space="preserve"> </w:t>
      </w:r>
      <w:r w:rsidRPr="007731A9">
        <w:rPr>
          <w:rFonts w:cs="Arial"/>
        </w:rPr>
        <w:t xml:space="preserve"> </w:t>
      </w:r>
    </w:p>
    <w:p w:rsidR="00D25871" w:rsidRDefault="006435A2" w:rsidP="00082FBB">
      <w:pPr>
        <w:jc w:val="both"/>
        <w:rPr>
          <w:rFonts w:cs="Arial"/>
        </w:rPr>
      </w:pPr>
      <w:r>
        <w:rPr>
          <w:rFonts w:cs="Arial"/>
        </w:rPr>
        <w:t>Disse supplerende bestemmelser indebærer ikke indholdsmæssige ændri</w:t>
      </w:r>
      <w:r w:rsidR="00CC0EFE">
        <w:rPr>
          <w:rFonts w:cs="Arial"/>
        </w:rPr>
        <w:t>nger i forhold til gældende ret</w:t>
      </w:r>
      <w:r w:rsidR="006B1457">
        <w:rPr>
          <w:rFonts w:cs="Arial"/>
        </w:rPr>
        <w:t xml:space="preserve">. </w:t>
      </w:r>
      <w:r w:rsidR="00D25871">
        <w:rPr>
          <w:rFonts w:cs="Arial"/>
        </w:rPr>
        <w:t>Bestemmelserne har således</w:t>
      </w:r>
      <w:r w:rsidR="006B1457">
        <w:rPr>
          <w:rFonts w:cs="Arial"/>
        </w:rPr>
        <w:t xml:space="preserve"> </w:t>
      </w:r>
      <w:r w:rsidR="00D25871">
        <w:rPr>
          <w:rFonts w:cs="Arial"/>
        </w:rPr>
        <w:t>hi</w:t>
      </w:r>
      <w:r w:rsidR="00D25871">
        <w:rPr>
          <w:rFonts w:cs="Arial"/>
        </w:rPr>
        <w:t>d</w:t>
      </w:r>
      <w:r w:rsidR="00D25871">
        <w:rPr>
          <w:rFonts w:cs="Arial"/>
        </w:rPr>
        <w:t xml:space="preserve">til været </w:t>
      </w:r>
      <w:r w:rsidR="006B1457">
        <w:rPr>
          <w:rFonts w:cs="Arial"/>
        </w:rPr>
        <w:t xml:space="preserve">indeholdt i BL 7-1, </w:t>
      </w:r>
      <w:r w:rsidR="00D25871">
        <w:rPr>
          <w:rFonts w:cs="Arial"/>
        </w:rPr>
        <w:t>hvor de fortsat fremover vil gælde for F</w:t>
      </w:r>
      <w:r w:rsidR="00D25871">
        <w:rPr>
          <w:rFonts w:cs="Arial"/>
        </w:rPr>
        <w:t>æ</w:t>
      </w:r>
      <w:r w:rsidR="00D25871">
        <w:rPr>
          <w:rFonts w:cs="Arial"/>
        </w:rPr>
        <w:t>røerne og Grønland, men flyttes for Danmarks vedkommende til BL 7-100.</w:t>
      </w:r>
    </w:p>
    <w:p w:rsidR="00E17BA7" w:rsidRDefault="00E17BA7" w:rsidP="00082FBB">
      <w:pPr>
        <w:jc w:val="both"/>
      </w:pPr>
      <w:r>
        <w:t xml:space="preserve">Der foreslås derfor udgivet en særlig (ny) BL med disse supplerende regler. Det understreges, at der ikke er tale om danske særregler, men om bestemmelser, som i SERA-forordningen er forudsat fastsat specifikt i hver medlemsstat. </w:t>
      </w:r>
    </w:p>
    <w:p w:rsidR="00E17BA7" w:rsidRDefault="00E17BA7" w:rsidP="00082FBB">
      <w:pPr>
        <w:jc w:val="both"/>
      </w:pPr>
      <w:r>
        <w:t>De vedlagte 4 BL-udkast er i overensstemmelse med ovenstående. BL-udkastene indeholder rettelsesmarkeringer fsva. de BL’er, der æ</w:t>
      </w:r>
      <w:r>
        <w:t>n</w:t>
      </w:r>
      <w:r>
        <w:t xml:space="preserve">drer eksisterende BL’er, idet dog de tilføjede bilag til BL 7-1 ikke er markerede. </w:t>
      </w:r>
    </w:p>
    <w:p w:rsidR="00E17BA7" w:rsidRDefault="00E17BA7" w:rsidP="00082FBB">
      <w:pPr>
        <w:spacing w:line="280" w:lineRule="exact"/>
        <w:jc w:val="both"/>
      </w:pPr>
      <w:r>
        <w:t xml:space="preserve">Ikrafttræden: 4. december 2014 </w:t>
      </w:r>
    </w:p>
    <w:p w:rsidR="00E17BA7" w:rsidRDefault="00E17BA7" w:rsidP="00082FBB">
      <w:pPr>
        <w:jc w:val="both"/>
      </w:pPr>
      <w:r>
        <w:t xml:space="preserve">Høringsmaterialet kan også ses på Høringsportalen på </w:t>
      </w:r>
      <w:hyperlink r:id="rId13" w:history="1">
        <w:r w:rsidRPr="00782E6F">
          <w:rPr>
            <w:rStyle w:val="Hyperlink"/>
          </w:rPr>
          <w:t>www.hoeringsportalen.dk</w:t>
        </w:r>
      </w:hyperlink>
      <w:r>
        <w:t>.</w:t>
      </w:r>
    </w:p>
    <w:p w:rsidR="00E17BA7" w:rsidRDefault="00E17BA7" w:rsidP="00082FBB">
      <w:pPr>
        <w:jc w:val="both"/>
      </w:pPr>
      <w:r>
        <w:t xml:space="preserve">Den oprindelige, danske version af SERA-forordningen kan ses på: </w:t>
      </w:r>
    </w:p>
    <w:p w:rsidR="00E17BA7" w:rsidRDefault="00AF362E" w:rsidP="00D25871">
      <w:hyperlink r:id="rId14" w:history="1">
        <w:r w:rsidR="00D25871" w:rsidRPr="00613096">
          <w:rPr>
            <w:rStyle w:val="Hyperlink"/>
          </w:rPr>
          <w:t>http://eur-lex.europa.eu/LexUriServ/LexUriServ.do?uri=OJ:L:2012:281:0001:0066:DA:PDF</w:t>
        </w:r>
      </w:hyperlink>
      <w:r w:rsidR="00E17BA7">
        <w:t xml:space="preserve"> </w:t>
      </w:r>
    </w:p>
    <w:p w:rsidR="00E17BA7" w:rsidRDefault="00E17BA7" w:rsidP="00D25871">
      <w:r>
        <w:t>Derudover er der publiceret en berigtigelse til SERA-forordningen, som kan ses på:</w:t>
      </w:r>
    </w:p>
    <w:p w:rsidR="00E17BA7" w:rsidRDefault="00AF362E" w:rsidP="00D25871">
      <w:hyperlink r:id="rId15" w:history="1">
        <w:r w:rsidR="00072A6E" w:rsidRPr="00ED1ED3">
          <w:rPr>
            <w:rStyle w:val="Hyperlink"/>
          </w:rPr>
          <w:t>http://old.eur-lex.europa.eu/LexUriServ/LexUriServ.do?uri=OJ:L:2013:145:0038:0042:DA:PDF</w:t>
        </w:r>
      </w:hyperlink>
    </w:p>
    <w:p w:rsidR="00E17BA7" w:rsidRDefault="00E17BA7" w:rsidP="00082FBB">
      <w:pPr>
        <w:jc w:val="both"/>
      </w:pPr>
      <w:r>
        <w:t>Trafikstyrelsens nyhedsbrev indeholder information om udstedte b</w:t>
      </w:r>
      <w:r>
        <w:t>e</w:t>
      </w:r>
      <w:r>
        <w:t xml:space="preserve">kendtgørelser BL-er. Tilmelding til Trafikstyrelsens nyhedsbrev kan ske på </w:t>
      </w:r>
      <w:hyperlink r:id="rId16" w:history="1">
        <w:r w:rsidRPr="009A318F">
          <w:rPr>
            <w:rStyle w:val="Hyperlink"/>
          </w:rPr>
          <w:t>www.trafikstyrelsen.dk</w:t>
        </w:r>
      </w:hyperlink>
      <w:r>
        <w:t xml:space="preserve"> </w:t>
      </w:r>
    </w:p>
    <w:p w:rsidR="00E17BA7" w:rsidRDefault="00E17BA7" w:rsidP="00082FBB">
      <w:pPr>
        <w:jc w:val="both"/>
      </w:pPr>
      <w:r>
        <w:lastRenderedPageBreak/>
        <w:t xml:space="preserve">Udstedte BL-er kan endvidere ses på Trafikstyrelsens hjemmeside på adressen </w:t>
      </w:r>
      <w:hyperlink r:id="rId17" w:history="1">
        <w:r w:rsidRPr="009A318F">
          <w:rPr>
            <w:rStyle w:val="Hyperlink"/>
          </w:rPr>
          <w:t>www.trafikstyrelsen.dk</w:t>
        </w:r>
      </w:hyperlink>
      <w:r>
        <w:t xml:space="preserve"> under Lovstof.</w:t>
      </w:r>
    </w:p>
    <w:p w:rsidR="00E17BA7" w:rsidRDefault="00E17BA7" w:rsidP="00082FBB">
      <w:pPr>
        <w:jc w:val="both"/>
      </w:pPr>
      <w:r>
        <w:t xml:space="preserve">Det tilføjes, at Trafikstyrelsen normalt ikke orienterer hørte parter, når en BL er blevet udstedt. </w:t>
      </w:r>
    </w:p>
    <w:p w:rsidR="00E17BA7" w:rsidRDefault="00E17BA7" w:rsidP="00082FBB">
      <w:pPr>
        <w:jc w:val="both"/>
      </w:pPr>
      <w:r>
        <w:t>Med venlig hilsen</w:t>
      </w:r>
    </w:p>
    <w:p w:rsidR="00E17BA7" w:rsidRDefault="00E17BA7" w:rsidP="00082FBB">
      <w:pPr>
        <w:jc w:val="both"/>
      </w:pPr>
    </w:p>
    <w:p w:rsidR="00E17BA7" w:rsidRDefault="00E17BA7" w:rsidP="00082FBB">
      <w:pPr>
        <w:jc w:val="both"/>
      </w:pPr>
      <w:r>
        <w:t>Per Strand</w:t>
      </w:r>
    </w:p>
    <w:p w:rsidR="00E17BA7" w:rsidRDefault="00E17BA7" w:rsidP="00082FBB">
      <w:pPr>
        <w:jc w:val="both"/>
      </w:pPr>
    </w:p>
    <w:p w:rsidR="00E17BA7" w:rsidRPr="00F637E2" w:rsidRDefault="00E17BA7" w:rsidP="00082FBB">
      <w:pPr>
        <w:jc w:val="both"/>
        <w:rPr>
          <w:lang w:val="en-US"/>
        </w:rPr>
      </w:pPr>
    </w:p>
    <w:sectPr w:rsidR="00E17BA7" w:rsidRPr="00F637E2" w:rsidSect="00BA0B34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25" w:rsidRDefault="00467325">
      <w:r>
        <w:separator/>
      </w:r>
    </w:p>
  </w:endnote>
  <w:endnote w:type="continuationSeparator" w:id="0">
    <w:p w:rsidR="00467325" w:rsidRDefault="0046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A7" w:rsidRDefault="00E17BA7">
    <w:pPr>
      <w:pStyle w:val="Sidefod"/>
    </w:pPr>
    <w:r>
      <w:t xml:space="preserve">Side </w:t>
    </w:r>
    <w:r w:rsidR="006B1457">
      <w:fldChar w:fldCharType="begin"/>
    </w:r>
    <w:r w:rsidR="006B1457">
      <w:instrText xml:space="preserve"> PAGE </w:instrText>
    </w:r>
    <w:r w:rsidR="006B1457">
      <w:fldChar w:fldCharType="separate"/>
    </w:r>
    <w:r w:rsidR="00AF362E">
      <w:rPr>
        <w:noProof/>
      </w:rPr>
      <w:t>2</w:t>
    </w:r>
    <w:r w:rsidR="006B1457">
      <w:rPr>
        <w:noProof/>
      </w:rPr>
      <w:fldChar w:fldCharType="end"/>
    </w:r>
    <w:r>
      <w:t xml:space="preserve"> (</w:t>
    </w:r>
    <w:fldSimple w:instr=" NUMPAGES ">
      <w:r w:rsidR="00AF362E">
        <w:rPr>
          <w:noProof/>
        </w:rPr>
        <w:t>5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A7" w:rsidRDefault="00E17BA7">
    <w:pPr>
      <w:pStyle w:val="Sidefod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F362E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AF362E">
      <w:rPr>
        <w:rStyle w:val="Sidetal"/>
        <w:noProof/>
      </w:rPr>
      <w:t>5</w:t>
    </w:r>
    <w:r>
      <w:rPr>
        <w:rStyle w:val="Sidetal"/>
      </w:rPr>
      <w:fldChar w:fldCharType="end"/>
    </w:r>
    <w:r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25" w:rsidRDefault="00467325">
      <w:r>
        <w:separator/>
      </w:r>
    </w:p>
  </w:footnote>
  <w:footnote w:type="continuationSeparator" w:id="0">
    <w:p w:rsidR="00467325" w:rsidRDefault="00467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A7" w:rsidRDefault="00AF362E">
    <w:pPr>
      <w:pStyle w:val="Sidehove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75pt;margin-top:62.25pt;width:132.35pt;height:43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FlrQIAAKkFAAAOAAAAZHJzL2Uyb0RvYy54bWysVNuOmzAQfa/Uf7D8znKpyQJastoNoaq0&#10;vUi7/QAHTLAKNrWdkG3Vf+/YhGQvL1VbHqzBHp+5nOO5uj70HdozpbkUOQ4vAoyYqGTNxTbHXx9K&#10;L8FIGypq2knBcvzINL5evn1zNQ4Zi2Qru5opBCBCZ+OQ49aYIfN9XbWsp/pCDkzAYSNVTw38qq1f&#10;KzoCet/5URAs/FGqelCyYlrDbjEd4qXDbxpWmc9No5lBXY4hN+NW5daNXf3lFc22ig4tr45p0L/I&#10;oqdcQNATVEENRTvFX0H1vFJSy8ZcVLL3ZdPwirkaoJoweFHNfUsH5mqB5ujh1Cb9/2CrT/svCvE6&#10;xwQjQXug6IEdDLqVBxTZ7oyDzsDpfgA3c4BtYNlVqoc7WX3TSMhVS8WW3Sglx5bRGrIL7U3/ydUJ&#10;R1uQzfhR1hCG7ox0QIdG9bZ10AwE6MDS44kZm0plQy6SICExRhWcxXFEYkedT7P59qC0ec9kj6yR&#10;YwXMO3S6v9PGZkOz2cUGE7LkXefY78SzDXCcdiA2XLVnNgtH5s80SNfJOiEeiRZrjwRF4d2UK+It&#10;yvAyLt4Vq1UR/rJxQ5K1vK6ZsGFmYYXkz4g7SnySxElaWna8tnA2Ja22m1Wn0J6CsEv3uZ7DydnN&#10;f56GawLU8qKkMCLBbZR65SK59EhJYi+9DBIvCNPbdBGQlBTl85LuuGD/XhIac5zGUTyJ6Zz0i9oC&#10;972ujWY9NzA6Ot7nODk50cxKcC1qR62hvJvsJ62w6Z9bAXTPRDvBWo1OajWHzQFQrIo3sn4E6SoJ&#10;ygJ9wrwDo5XqB0YjzI4c6+87qhhG3QcB8reDZjbUbGxmg4oKrubYYDSZKzMNpN2g+LYF5OmBCXkD&#10;T6ThTr3nLI4PC+aBK+I4u+zAefrvvM4TdvkbAAD//wMAUEsDBBQABgAIAAAAIQCR3feT4AAAAAwB&#10;AAAPAAAAZHJzL2Rvd25yZXYueG1sTI/BTsMwDIbvSLxDZCRuLE2hUylNpwnBCQnRlQPHtMnaaI1T&#10;mmwrb493gput/9Pvz+VmcSM7mTlYjxLEKgFmsPPaYi/hs3m9y4GFqFCr0aOR8GMCbKrrq1IV2p+x&#10;Nqdd7BmVYCiUhCHGqeA8dINxKqz8ZJCyvZ+dirTOPdezOlO5G3maJGvulEW6MKjJPA+mO+yOTsL2&#10;C+sX+/3eftT72jbNY4Jv64OUtzfL9glYNEv8g+GiT+pQkVPrj6gDGyXk2X1GKAXpAw0XQog8BdZK&#10;SIXIgFcl//9E9QsAAP//AwBQSwECLQAUAAYACAAAACEAtoM4kv4AAADhAQAAEwAAAAAAAAAAAAAA&#10;AAAAAAAAW0NvbnRlbnRfVHlwZXNdLnhtbFBLAQItABQABgAIAAAAIQA4/SH/1gAAAJQBAAALAAAA&#10;AAAAAAAAAAAAAC8BAABfcmVscy8ucmVsc1BLAQItABQABgAIAAAAIQA1PDFlrQIAAKkFAAAOAAAA&#10;AAAAAAAAAAAAAC4CAABkcnMvZTJvRG9jLnhtbFBLAQItABQABgAIAAAAIQCR3feT4AAAAAwBAAAP&#10;AAAAAAAAAAAAAAAAAAcFAABkcnMvZG93bnJldi54bWxQSwUGAAAAAAQABADzAAAAFAYAAAAA&#10;" filled="f" stroked="f">
          <v:textbox inset="0,0,0,0">
            <w:txbxContent>
              <w:p w:rsidR="00E17BA7" w:rsidRDefault="00E17BA7" w:rsidP="00D62428">
                <w:pPr>
                  <w:pStyle w:val="Afsender"/>
                  <w:ind w:right="13"/>
                </w:pPr>
                <w:r>
                  <w:t>Notat</w:t>
                </w:r>
              </w:p>
              <w:p w:rsidR="00E17BA7" w:rsidRDefault="00467325" w:rsidP="00D62428">
                <w:pPr>
                  <w:pStyle w:val="Afsender"/>
                  <w:ind w:right="13"/>
                  <w:rPr>
                    <w:noProof/>
                  </w:rPr>
                </w:pPr>
                <w:fldSimple w:instr=" STYLEREF  TSJournalnummer \* MERGEFORMAT ">
                  <w:r w:rsidR="00AF362E" w:rsidRPr="00AF362E">
                    <w:rPr>
                      <w:bCs/>
                      <w:noProof/>
                    </w:rPr>
                    <w:br/>
                  </w:r>
                  <w:r w:rsidR="00AF362E">
                    <w:rPr>
                      <w:noProof/>
                    </w:rPr>
                    <w:t>Dato 19. juni 2014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A7" w:rsidRDefault="00AF362E"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2" o:spid="_x0000_s2050" type="#_x0000_t75" style="position:absolute;margin-left:378.45pt;margin-top:18.45pt;width:185.45pt;height:65.2pt;z-index:251658752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da-DK"/>
      </w:rPr>
      <w:pict>
        <v:shape id="Billede 23" o:spid="_x0000_s2051" type="#_x0000_t75" alt="Beskrivelse: Logo_RGB_Transport -med lyn" style="position:absolute;margin-left:467.8pt;margin-top:793.8pt;width:92.15pt;height:25.15pt;z-index:251659776;visibility:visible;mso-position-horizontal-relative:page;mso-position-vertical-relative:page">
          <v:imagedata r:id="rId2" o:title="" croptop="7931f" cropbottom="7931f" cropleft="3181f" cropright="1591f" grayscale="t"/>
          <w10:wrap anchorx="page" anchory="page"/>
        </v:shape>
      </w:pict>
    </w: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6.1pt;margin-top:104.9pt;width:125.25pt;height:98.35pt;z-index:25165568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CUqK4CAACxBQAADgAAAGRycy9lMm9Eb2MueG1srFRtb5swEP4+af/B8nfKyyAJqKRqkzBN6l6k&#10;dj/AwSZYA5vZTqCr9t93NiFNW02atvHBOuzzc/fcPb7Lq6Ft0IEpzaXIcXgRYMREKSkXuxx/vS+8&#10;BUbaEEFJIwXL8QPT+Gr59s1l32UskrVsKFMIQITO+i7HtTFd5vu6rFlL9IXsmIDDSqqWGPhVO58q&#10;0gN62/hREMz8XiraKVkyrWF3PR7ipcOvKlaaz1WlmUFNjiE341bl1q1d/eUlyXaKdDUvj2mQv8ii&#10;JVxA0BPUmhiC9oq/gmp5qaSWlbkoZevLquIlcxyATRi8YHNXk445LlAc3Z3KpP8fbPnp8EUhTqF3&#10;GAnSQovu2WDQjRxQZKvTdzoDp7sO3MwA29bTMtXdrSy/aSTkqiZix66Vkn3NCIXsQnvTP7s64mgL&#10;su0/SgphyN5IBzRUqrWAUAwE6NClh1NnbCqlDZmkwWyeYFTCWRjFaRAnLgbJpuud0uY9ky2yRo4V&#10;tN7Bk8OtNjYdkk0uNpqQBW8a1/5GPNsAx3EHgsNVe2bTcN18TIN0s9gsYi+OZhsvDij1rotV7M2K&#10;cJ6s361Xq3X408YN46zmlDJhw0zKCuM/69xR46MmTtrSsuHUwtmUtNptV41CBwLKLtx3LMiZm/88&#10;DVcE4PKCEtQzuIlSr5gt5l5cxYmXzoOFF4TpTToL4jReF88p3XLB/p0S6nOcJlEyqum33AL3veZG&#10;spYbmB0Nb3O8ODmRzGpwI6hrrSG8Ge2zUtj0n0oB7Z4a7RRrRTrK1Qzb4fg0AMyqeSvpA0hYSRAY&#10;6BTmHhi1VD8w6mGG5Fh/3xPFMGo+CHgGduBMhpqM7WQQUcLVHBuMRnNlxsG07xTf1YA8PjQhr+Gp&#10;VNyJ+CmL4wODueC4HGeYHTzn/87radIufwEAAP//AwBQSwMEFAAGAAgAAAAhANNgCTjhAAAADAEA&#10;AA8AAABkcnMvZG93bnJldi54bWxMj8FOwzAQRO9I/QdrK3Gjdi1I2xCnqhCckBBpOHB04m0SNV6H&#10;2G3D3+OeynG1TzNvsu1ke3bG0XeOFCwXAhhS7UxHjYKv8u1hDcwHTUb3jlDBL3rY5rO7TKfGXajA&#10;8z40LIaQT7WCNoQh5dzXLVrtF25Air+DG60O8RwbbkZ9ieG251KIhFvdUWxo9YAvLdbH/ckq2H1T&#10;8dr9fFSfxaHoynIj6D05KnU/n3bPwAJO4QbDVT+qQx6dKnci41mvYL2SMqIKpNjEDVdiKeUKWKXg&#10;USRPwPOM/x+R/wEAAP//AwBQSwECLQAUAAYACAAAACEA5JnDwPsAAADhAQAAEwAAAAAAAAAAAAAA&#10;AAAAAAAAW0NvbnRlbnRfVHlwZXNdLnhtbFBLAQItABQABgAIAAAAIQAjsmrh1wAAAJQBAAALAAAA&#10;AAAAAAAAAAAAACwBAABfcmVscy8ucmVsc1BLAQItABQABgAIAAAAIQBb8JSorgIAALEFAAAOAAAA&#10;AAAAAAAAAAAAACwCAABkcnMvZTJvRG9jLnhtbFBLAQItABQABgAIAAAAIQDTYAk44QAAAAwBAAAP&#10;AAAAAAAAAAAAAAAAAAYFAABkcnMvZG93bnJldi54bWxQSwUGAAAAAAQABADzAAAAFAYAAAAA&#10;" filled="f" stroked="f">
          <v:textbox inset="0,0,0,0">
            <w:txbxContent>
              <w:p w:rsidR="00E17BA7" w:rsidRDefault="00E17BA7" w:rsidP="009C3E3C">
                <w:pPr>
                  <w:pStyle w:val="Afsender"/>
                  <w:ind w:right="13"/>
                  <w:rPr>
                    <w:noProof/>
                  </w:rPr>
                </w:pPr>
                <w:r>
                  <w:rPr>
                    <w:noProof/>
                  </w:rPr>
                  <w:t>Edvard Thomsens Vej 14</w:t>
                </w:r>
              </w:p>
              <w:p w:rsidR="00E17BA7" w:rsidRDefault="00E17BA7" w:rsidP="009C3E3C">
                <w:pPr>
                  <w:pStyle w:val="Afsender"/>
                  <w:ind w:right="13"/>
                  <w:rPr>
                    <w:noProof/>
                  </w:rPr>
                </w:pPr>
                <w:r>
                  <w:rPr>
                    <w:noProof/>
                  </w:rPr>
                  <w:t>2300 København S</w:t>
                </w:r>
              </w:p>
              <w:p w:rsidR="00E17BA7" w:rsidRDefault="00E17BA7" w:rsidP="009C3E3C">
                <w:pPr>
                  <w:pStyle w:val="Afsender"/>
                  <w:ind w:right="13"/>
                  <w:rPr>
                    <w:noProof/>
                  </w:rPr>
                </w:pPr>
                <w:r>
                  <w:rPr>
                    <w:noProof/>
                  </w:rPr>
                  <w:t>Telefon 7221 8800</w:t>
                </w:r>
              </w:p>
              <w:p w:rsidR="00E17BA7" w:rsidRDefault="00E17BA7" w:rsidP="009C3E3C">
                <w:pPr>
                  <w:pStyle w:val="Afsender"/>
                  <w:ind w:right="13"/>
                  <w:rPr>
                    <w:noProof/>
                  </w:rPr>
                </w:pPr>
                <w:r>
                  <w:rPr>
                    <w:noProof/>
                  </w:rPr>
                  <w:t>Fax 7221 8888</w:t>
                </w:r>
              </w:p>
              <w:p w:rsidR="00E17BA7" w:rsidRDefault="00E17BA7" w:rsidP="009C3E3C">
                <w:pPr>
                  <w:pStyle w:val="Afsender"/>
                  <w:ind w:right="13"/>
                  <w:rPr>
                    <w:noProof/>
                  </w:rPr>
                </w:pPr>
                <w:r>
                  <w:rPr>
                    <w:noProof/>
                  </w:rPr>
                  <w:t>info@trafikstyrelsen</w:t>
                </w:r>
              </w:p>
              <w:p w:rsidR="00E17BA7" w:rsidRDefault="00E17BA7" w:rsidP="009C3E3C">
                <w:pPr>
                  <w:pStyle w:val="Afsender"/>
                  <w:ind w:right="13"/>
                  <w:rPr>
                    <w:noProof/>
                  </w:rPr>
                </w:pPr>
                <w:r>
                  <w:rPr>
                    <w:noProof/>
                  </w:rPr>
                  <w:t>www.trafikstyrelsen.dk</w:t>
                </w:r>
              </w:p>
            </w:txbxContent>
          </v:textbox>
          <w10:wrap anchorx="page" anchory="page"/>
        </v:shape>
      </w:pict>
    </w:r>
    <w:r>
      <w:rPr>
        <w:noProof/>
        <w:lang w:eastAsia="da-DK"/>
      </w:rPr>
      <w:pict>
        <v:shape id="Picture 20" o:spid="_x0000_s2053" type="#_x0000_t75" alt="TS 2009aaa" style="position:absolute;margin-left:382.75pt;margin-top:22.7pt;width:177.75pt;height:60pt;z-index:251656704;visibility:hidden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0B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48F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867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385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8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56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18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0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36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30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B27DC9"/>
    <w:multiLevelType w:val="hybridMultilevel"/>
    <w:tmpl w:val="BFFEF3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034C38"/>
    <w:multiLevelType w:val="hybridMultilevel"/>
    <w:tmpl w:val="7FA8EA38"/>
    <w:lvl w:ilvl="0" w:tplc="E682CA6C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8281F"/>
    <w:multiLevelType w:val="hybridMultilevel"/>
    <w:tmpl w:val="C8423CD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204105"/>
    <w:multiLevelType w:val="hybridMultilevel"/>
    <w:tmpl w:val="1EF0573A"/>
    <w:lvl w:ilvl="0" w:tplc="FC90D120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92987"/>
    <w:multiLevelType w:val="singleLevel"/>
    <w:tmpl w:val="00D8AA0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Times New Roman"/>
      </w:rPr>
    </w:lvl>
  </w:abstractNum>
  <w:abstractNum w:abstractNumId="16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2F3812"/>
    <w:multiLevelType w:val="hybridMultilevel"/>
    <w:tmpl w:val="71D2E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46511"/>
    <w:multiLevelType w:val="hybridMultilevel"/>
    <w:tmpl w:val="142AF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84905"/>
    <w:multiLevelType w:val="hybridMultilevel"/>
    <w:tmpl w:val="36A6CD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501B1"/>
    <w:multiLevelType w:val="hybridMultilevel"/>
    <w:tmpl w:val="396E9F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71922"/>
    <w:multiLevelType w:val="hybridMultilevel"/>
    <w:tmpl w:val="CE564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8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5"/>
  </w:num>
  <w:num w:numId="19">
    <w:abstractNumId w:val="11"/>
  </w:num>
  <w:num w:numId="20">
    <w:abstractNumId w:val="13"/>
  </w:num>
  <w:num w:numId="21">
    <w:abstractNumId w:val="23"/>
  </w:num>
  <w:num w:numId="22">
    <w:abstractNumId w:val="22"/>
  </w:num>
  <w:num w:numId="23">
    <w:abstractNumId w:val="21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359"/>
    <w:rsid w:val="00024FA8"/>
    <w:rsid w:val="00025C76"/>
    <w:rsid w:val="0003564B"/>
    <w:rsid w:val="00037B7A"/>
    <w:rsid w:val="00040C40"/>
    <w:rsid w:val="00042668"/>
    <w:rsid w:val="000465AD"/>
    <w:rsid w:val="00056E4E"/>
    <w:rsid w:val="00066F5C"/>
    <w:rsid w:val="00067E85"/>
    <w:rsid w:val="00072A6E"/>
    <w:rsid w:val="00082FBB"/>
    <w:rsid w:val="000922C9"/>
    <w:rsid w:val="000937CA"/>
    <w:rsid w:val="00096D8F"/>
    <w:rsid w:val="000A78BC"/>
    <w:rsid w:val="000B170C"/>
    <w:rsid w:val="000B419B"/>
    <w:rsid w:val="000B5F5D"/>
    <w:rsid w:val="000D6963"/>
    <w:rsid w:val="000D7EAC"/>
    <w:rsid w:val="000E3C81"/>
    <w:rsid w:val="000E4D84"/>
    <w:rsid w:val="000F7189"/>
    <w:rsid w:val="00127370"/>
    <w:rsid w:val="00135575"/>
    <w:rsid w:val="00144EF7"/>
    <w:rsid w:val="00174315"/>
    <w:rsid w:val="00190049"/>
    <w:rsid w:val="00196301"/>
    <w:rsid w:val="001975B4"/>
    <w:rsid w:val="001B0A8A"/>
    <w:rsid w:val="001B5EFB"/>
    <w:rsid w:val="001C30BB"/>
    <w:rsid w:val="001D3341"/>
    <w:rsid w:val="001D48A3"/>
    <w:rsid w:val="001D5B8B"/>
    <w:rsid w:val="001F3655"/>
    <w:rsid w:val="002004A0"/>
    <w:rsid w:val="00201A95"/>
    <w:rsid w:val="002204D0"/>
    <w:rsid w:val="00222497"/>
    <w:rsid w:val="00224DA9"/>
    <w:rsid w:val="002268B4"/>
    <w:rsid w:val="00226E9A"/>
    <w:rsid w:val="00231337"/>
    <w:rsid w:val="0023164C"/>
    <w:rsid w:val="002558F5"/>
    <w:rsid w:val="00257786"/>
    <w:rsid w:val="0026223A"/>
    <w:rsid w:val="00281F2E"/>
    <w:rsid w:val="00285700"/>
    <w:rsid w:val="002A1EA0"/>
    <w:rsid w:val="002B0062"/>
    <w:rsid w:val="002B1996"/>
    <w:rsid w:val="002B4952"/>
    <w:rsid w:val="002B6382"/>
    <w:rsid w:val="002E3137"/>
    <w:rsid w:val="002E4320"/>
    <w:rsid w:val="002E7856"/>
    <w:rsid w:val="002F2888"/>
    <w:rsid w:val="003123F8"/>
    <w:rsid w:val="00317218"/>
    <w:rsid w:val="003270E8"/>
    <w:rsid w:val="00327C7C"/>
    <w:rsid w:val="00333916"/>
    <w:rsid w:val="00347AD5"/>
    <w:rsid w:val="003568C2"/>
    <w:rsid w:val="00376E2C"/>
    <w:rsid w:val="00376F78"/>
    <w:rsid w:val="00384859"/>
    <w:rsid w:val="0039544C"/>
    <w:rsid w:val="00395C25"/>
    <w:rsid w:val="003A7B25"/>
    <w:rsid w:val="003C4573"/>
    <w:rsid w:val="003E7522"/>
    <w:rsid w:val="003F174B"/>
    <w:rsid w:val="00402177"/>
    <w:rsid w:val="0042477C"/>
    <w:rsid w:val="004425F1"/>
    <w:rsid w:val="00464A88"/>
    <w:rsid w:val="00467325"/>
    <w:rsid w:val="0046759B"/>
    <w:rsid w:val="004675D5"/>
    <w:rsid w:val="0048551B"/>
    <w:rsid w:val="004B26CF"/>
    <w:rsid w:val="004B505F"/>
    <w:rsid w:val="004B6006"/>
    <w:rsid w:val="004D1151"/>
    <w:rsid w:val="004D2798"/>
    <w:rsid w:val="004D46CE"/>
    <w:rsid w:val="004D779A"/>
    <w:rsid w:val="004F5205"/>
    <w:rsid w:val="00506A57"/>
    <w:rsid w:val="00530153"/>
    <w:rsid w:val="00532438"/>
    <w:rsid w:val="005375AE"/>
    <w:rsid w:val="00542E5F"/>
    <w:rsid w:val="00550D17"/>
    <w:rsid w:val="00553348"/>
    <w:rsid w:val="00560810"/>
    <w:rsid w:val="00565DA9"/>
    <w:rsid w:val="00574AE0"/>
    <w:rsid w:val="00590D34"/>
    <w:rsid w:val="005C3B1F"/>
    <w:rsid w:val="005D2515"/>
    <w:rsid w:val="005D2B07"/>
    <w:rsid w:val="00600D52"/>
    <w:rsid w:val="006124BF"/>
    <w:rsid w:val="00620455"/>
    <w:rsid w:val="006251D7"/>
    <w:rsid w:val="00637331"/>
    <w:rsid w:val="00640531"/>
    <w:rsid w:val="006431EB"/>
    <w:rsid w:val="006435A2"/>
    <w:rsid w:val="00660E69"/>
    <w:rsid w:val="00670F67"/>
    <w:rsid w:val="00684D2C"/>
    <w:rsid w:val="0069667C"/>
    <w:rsid w:val="00697858"/>
    <w:rsid w:val="006A67B0"/>
    <w:rsid w:val="006B1457"/>
    <w:rsid w:val="006C6241"/>
    <w:rsid w:val="006D17F7"/>
    <w:rsid w:val="006D3853"/>
    <w:rsid w:val="00705289"/>
    <w:rsid w:val="0071623C"/>
    <w:rsid w:val="00716B32"/>
    <w:rsid w:val="00720660"/>
    <w:rsid w:val="00734D72"/>
    <w:rsid w:val="007731A9"/>
    <w:rsid w:val="0077374E"/>
    <w:rsid w:val="00782E6F"/>
    <w:rsid w:val="007860BD"/>
    <w:rsid w:val="007918E4"/>
    <w:rsid w:val="007A0127"/>
    <w:rsid w:val="007A2615"/>
    <w:rsid w:val="007B0FD7"/>
    <w:rsid w:val="007D09A2"/>
    <w:rsid w:val="007D261E"/>
    <w:rsid w:val="007D4400"/>
    <w:rsid w:val="007D5F97"/>
    <w:rsid w:val="007E4F0D"/>
    <w:rsid w:val="008101B1"/>
    <w:rsid w:val="00812A94"/>
    <w:rsid w:val="0081314A"/>
    <w:rsid w:val="00821890"/>
    <w:rsid w:val="0082321C"/>
    <w:rsid w:val="00853AD8"/>
    <w:rsid w:val="00886FE2"/>
    <w:rsid w:val="008A2BF7"/>
    <w:rsid w:val="008D0C8F"/>
    <w:rsid w:val="008E2ED8"/>
    <w:rsid w:val="008F10E5"/>
    <w:rsid w:val="008F31B9"/>
    <w:rsid w:val="008F4C96"/>
    <w:rsid w:val="00905A20"/>
    <w:rsid w:val="00907DE3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82F3B"/>
    <w:rsid w:val="00990E96"/>
    <w:rsid w:val="00992A5D"/>
    <w:rsid w:val="009939CC"/>
    <w:rsid w:val="009957E4"/>
    <w:rsid w:val="009A318F"/>
    <w:rsid w:val="009C2A26"/>
    <w:rsid w:val="009C3E3C"/>
    <w:rsid w:val="009C4B9F"/>
    <w:rsid w:val="009D64D4"/>
    <w:rsid w:val="009E64A5"/>
    <w:rsid w:val="00A22802"/>
    <w:rsid w:val="00A22E46"/>
    <w:rsid w:val="00A25A55"/>
    <w:rsid w:val="00A27566"/>
    <w:rsid w:val="00A352D1"/>
    <w:rsid w:val="00A40846"/>
    <w:rsid w:val="00A50517"/>
    <w:rsid w:val="00A61BE3"/>
    <w:rsid w:val="00AA30AB"/>
    <w:rsid w:val="00AB1DAA"/>
    <w:rsid w:val="00AC4192"/>
    <w:rsid w:val="00AF0233"/>
    <w:rsid w:val="00AF362E"/>
    <w:rsid w:val="00B1182A"/>
    <w:rsid w:val="00B1743D"/>
    <w:rsid w:val="00B225B3"/>
    <w:rsid w:val="00B510E0"/>
    <w:rsid w:val="00B53BCD"/>
    <w:rsid w:val="00B62B97"/>
    <w:rsid w:val="00B66AEB"/>
    <w:rsid w:val="00B72BF2"/>
    <w:rsid w:val="00B757FE"/>
    <w:rsid w:val="00B96033"/>
    <w:rsid w:val="00BA0B34"/>
    <w:rsid w:val="00BA2309"/>
    <w:rsid w:val="00BA488E"/>
    <w:rsid w:val="00BA4B1C"/>
    <w:rsid w:val="00BB7B46"/>
    <w:rsid w:val="00BE0634"/>
    <w:rsid w:val="00BE21B7"/>
    <w:rsid w:val="00C25B76"/>
    <w:rsid w:val="00C57F47"/>
    <w:rsid w:val="00C843AC"/>
    <w:rsid w:val="00C844BC"/>
    <w:rsid w:val="00C93A04"/>
    <w:rsid w:val="00C9591D"/>
    <w:rsid w:val="00CA7B2D"/>
    <w:rsid w:val="00CB3279"/>
    <w:rsid w:val="00CC0EFE"/>
    <w:rsid w:val="00CC29E3"/>
    <w:rsid w:val="00CE6EFF"/>
    <w:rsid w:val="00CF1D6D"/>
    <w:rsid w:val="00D14D55"/>
    <w:rsid w:val="00D15CF2"/>
    <w:rsid w:val="00D16C4E"/>
    <w:rsid w:val="00D255F9"/>
    <w:rsid w:val="00D25871"/>
    <w:rsid w:val="00D25EF0"/>
    <w:rsid w:val="00D373F0"/>
    <w:rsid w:val="00D3762E"/>
    <w:rsid w:val="00D555E0"/>
    <w:rsid w:val="00D62428"/>
    <w:rsid w:val="00D6389A"/>
    <w:rsid w:val="00D85D37"/>
    <w:rsid w:val="00DA0474"/>
    <w:rsid w:val="00DA0932"/>
    <w:rsid w:val="00DA3B35"/>
    <w:rsid w:val="00DA4BA7"/>
    <w:rsid w:val="00DB0718"/>
    <w:rsid w:val="00DB7C98"/>
    <w:rsid w:val="00DC374F"/>
    <w:rsid w:val="00DF1272"/>
    <w:rsid w:val="00DF3359"/>
    <w:rsid w:val="00E06B93"/>
    <w:rsid w:val="00E17BA7"/>
    <w:rsid w:val="00E446AE"/>
    <w:rsid w:val="00E45D3C"/>
    <w:rsid w:val="00E502D4"/>
    <w:rsid w:val="00E5466E"/>
    <w:rsid w:val="00E60423"/>
    <w:rsid w:val="00E615D6"/>
    <w:rsid w:val="00E6578E"/>
    <w:rsid w:val="00E65DE7"/>
    <w:rsid w:val="00E85D2A"/>
    <w:rsid w:val="00E85FF6"/>
    <w:rsid w:val="00E94877"/>
    <w:rsid w:val="00E967CD"/>
    <w:rsid w:val="00EB4DCF"/>
    <w:rsid w:val="00EB66EC"/>
    <w:rsid w:val="00EC6C3B"/>
    <w:rsid w:val="00EE0818"/>
    <w:rsid w:val="00EF52A5"/>
    <w:rsid w:val="00F12595"/>
    <w:rsid w:val="00F16F73"/>
    <w:rsid w:val="00F50E9C"/>
    <w:rsid w:val="00F637E2"/>
    <w:rsid w:val="00F653C8"/>
    <w:rsid w:val="00F74685"/>
    <w:rsid w:val="00FB5F23"/>
    <w:rsid w:val="00FC5549"/>
    <w:rsid w:val="00FC7F9C"/>
    <w:rsid w:val="00FD10EC"/>
    <w:rsid w:val="00FE51DF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link w:val="Overskrift1Tegn"/>
    <w:uiPriority w:val="99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link w:val="Overskrift2Tegn"/>
    <w:uiPriority w:val="99"/>
    <w:qFormat/>
    <w:rsid w:val="002204D0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link w:val="Overskrift3Tegn"/>
    <w:uiPriority w:val="99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H1 Tegn"/>
    <w:link w:val="Overskrift1"/>
    <w:uiPriority w:val="9"/>
    <w:rsid w:val="000E0A28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Overskrift2Tegn">
    <w:name w:val="Overskrift 2 Tegn"/>
    <w:aliases w:val="H2 Tegn"/>
    <w:link w:val="Overskrift2"/>
    <w:uiPriority w:val="9"/>
    <w:semiHidden/>
    <w:rsid w:val="000E0A28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Overskrift3Tegn">
    <w:name w:val="Overskrift 3 Tegn"/>
    <w:aliases w:val="H3 Tegn"/>
    <w:link w:val="Overskrift3"/>
    <w:uiPriority w:val="9"/>
    <w:semiHidden/>
    <w:rsid w:val="000E0A28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Overskrift4Tegn">
    <w:name w:val="Overskrift 4 Tegn"/>
    <w:link w:val="Overskrift4"/>
    <w:uiPriority w:val="9"/>
    <w:semiHidden/>
    <w:rsid w:val="000E0A28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Overskrift5Tegn">
    <w:name w:val="Overskrift 5 Tegn"/>
    <w:link w:val="Overskrift5"/>
    <w:uiPriority w:val="9"/>
    <w:semiHidden/>
    <w:rsid w:val="000E0A28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Sidehoved">
    <w:name w:val="header"/>
    <w:aliases w:val="PageTop"/>
    <w:basedOn w:val="Normal"/>
    <w:link w:val="SidehovedTegn"/>
    <w:uiPriority w:val="99"/>
    <w:rsid w:val="00EB66EC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aliases w:val="PageTop Tegn"/>
    <w:link w:val="Sidehoved"/>
    <w:uiPriority w:val="99"/>
    <w:semiHidden/>
    <w:rsid w:val="000E0A28"/>
    <w:rPr>
      <w:rFonts w:ascii="Verdana" w:hAnsi="Verdana"/>
      <w:sz w:val="20"/>
      <w:szCs w:val="20"/>
      <w:lang w:eastAsia="en-GB"/>
    </w:rPr>
  </w:style>
  <w:style w:type="paragraph" w:styleId="Sidefod">
    <w:name w:val="footer"/>
    <w:aliases w:val="PageBottom"/>
    <w:basedOn w:val="Normal"/>
    <w:link w:val="SidefodTegn"/>
    <w:uiPriority w:val="99"/>
    <w:rsid w:val="00EB66EC"/>
    <w:rPr>
      <w:sz w:val="16"/>
    </w:rPr>
  </w:style>
  <w:style w:type="character" w:customStyle="1" w:styleId="SidefodTegn">
    <w:name w:val="Sidefod Tegn"/>
    <w:aliases w:val="PageBottom Tegn"/>
    <w:link w:val="Sidefod"/>
    <w:uiPriority w:val="99"/>
    <w:semiHidden/>
    <w:rsid w:val="000E0A28"/>
    <w:rPr>
      <w:rFonts w:ascii="Verdana" w:hAnsi="Verdana"/>
      <w:sz w:val="20"/>
      <w:szCs w:val="20"/>
      <w:lang w:eastAsia="en-GB"/>
    </w:rPr>
  </w:style>
  <w:style w:type="paragraph" w:customStyle="1" w:styleId="Afsender">
    <w:name w:val="Afsender"/>
    <w:uiPriority w:val="99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uiPriority w:val="99"/>
    <w:rsid w:val="00EB66EC"/>
    <w:pPr>
      <w:tabs>
        <w:tab w:val="left" w:pos="2552"/>
      </w:tabs>
    </w:pPr>
  </w:style>
  <w:style w:type="character" w:styleId="Sidetal">
    <w:name w:val="page number"/>
    <w:uiPriority w:val="99"/>
    <w:rsid w:val="00EB66EC"/>
    <w:rPr>
      <w:rFonts w:cs="Times New Roman"/>
    </w:rPr>
  </w:style>
  <w:style w:type="paragraph" w:customStyle="1" w:styleId="RightBox">
    <w:name w:val="RightBox"/>
    <w:basedOn w:val="Normal"/>
    <w:uiPriority w:val="99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uiPriority w:val="99"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uiPriority w:val="99"/>
    <w:rsid w:val="00EB66EC"/>
    <w:pPr>
      <w:outlineLvl w:val="9"/>
    </w:pPr>
  </w:style>
  <w:style w:type="paragraph" w:customStyle="1" w:styleId="Tabel">
    <w:name w:val="Tabel"/>
    <w:basedOn w:val="Normal"/>
    <w:uiPriority w:val="99"/>
    <w:rsid w:val="00EB66EC"/>
    <w:rPr>
      <w:sz w:val="18"/>
    </w:rPr>
  </w:style>
  <w:style w:type="paragraph" w:styleId="Fodnotetekst">
    <w:name w:val="footnote text"/>
    <w:basedOn w:val="Normal"/>
    <w:link w:val="FodnotetekstTegn"/>
    <w:uiPriority w:val="99"/>
    <w:rsid w:val="00EB66EC"/>
    <w:rPr>
      <w:sz w:val="16"/>
    </w:rPr>
  </w:style>
  <w:style w:type="character" w:customStyle="1" w:styleId="FodnotetekstTegn">
    <w:name w:val="Fodnotetekst Tegn"/>
    <w:link w:val="Fodnotetekst"/>
    <w:uiPriority w:val="99"/>
    <w:locked/>
    <w:rsid w:val="00E615D6"/>
    <w:rPr>
      <w:rFonts w:ascii="Verdana" w:hAnsi="Verdana" w:cs="Times New Roman"/>
      <w:sz w:val="16"/>
      <w:lang w:eastAsia="en-GB"/>
    </w:rPr>
  </w:style>
  <w:style w:type="paragraph" w:styleId="Indholdsfortegnelse1">
    <w:name w:val="toc 1"/>
    <w:basedOn w:val="Normal"/>
    <w:next w:val="Normal"/>
    <w:uiPriority w:val="99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uiPriority w:val="99"/>
    <w:rsid w:val="00EB66EC"/>
    <w:pPr>
      <w:spacing w:after="0"/>
    </w:pPr>
  </w:style>
  <w:style w:type="paragraph" w:styleId="Indholdsfortegnelse2">
    <w:name w:val="toc 2"/>
    <w:basedOn w:val="Normal"/>
    <w:next w:val="Normal"/>
    <w:uiPriority w:val="99"/>
    <w:semiHidden/>
    <w:rsid w:val="00285700"/>
  </w:style>
  <w:style w:type="paragraph" w:styleId="Indholdsfortegnelse3">
    <w:name w:val="toc 3"/>
    <w:basedOn w:val="Normal"/>
    <w:next w:val="Normal"/>
    <w:uiPriority w:val="99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99"/>
    <w:rsid w:val="00BA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uiPriority w:val="99"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uiPriority w:val="99"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Hyperlink">
    <w:name w:val="Hyperlink"/>
    <w:uiPriority w:val="99"/>
    <w:rsid w:val="00DF3359"/>
    <w:rPr>
      <w:rFonts w:cs="Times New Roman"/>
      <w:color w:val="0000FF"/>
      <w:u w:val="single"/>
    </w:rPr>
  </w:style>
  <w:style w:type="character" w:styleId="Fodnotehenvisning">
    <w:name w:val="footnote reference"/>
    <w:uiPriority w:val="99"/>
    <w:rsid w:val="00E615D6"/>
    <w:rPr>
      <w:rFonts w:cs="Times New Roman"/>
      <w:vertAlign w:val="superscript"/>
    </w:rPr>
  </w:style>
  <w:style w:type="paragraph" w:styleId="Listeafsnit">
    <w:name w:val="List Paragraph"/>
    <w:basedOn w:val="Normal"/>
    <w:uiPriority w:val="99"/>
    <w:qFormat/>
    <w:rsid w:val="00D255F9"/>
    <w:pPr>
      <w:ind w:left="720"/>
      <w:contextualSpacing/>
    </w:pPr>
  </w:style>
  <w:style w:type="character" w:styleId="Kommentarhenvisning">
    <w:name w:val="annotation reference"/>
    <w:uiPriority w:val="99"/>
    <w:semiHidden/>
    <w:rsid w:val="00376E2C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76E2C"/>
    <w:pPr>
      <w:spacing w:line="240" w:lineRule="auto"/>
    </w:pPr>
  </w:style>
  <w:style w:type="character" w:customStyle="1" w:styleId="KommentartekstTegn">
    <w:name w:val="Kommentartekst Tegn"/>
    <w:link w:val="Kommentartekst"/>
    <w:uiPriority w:val="99"/>
    <w:semiHidden/>
    <w:locked/>
    <w:rsid w:val="00376E2C"/>
    <w:rPr>
      <w:rFonts w:ascii="Verdana" w:hAnsi="Verdana" w:cs="Times New Roman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376E2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376E2C"/>
    <w:rPr>
      <w:rFonts w:ascii="Verdana" w:hAnsi="Verdana" w:cs="Times New Roman"/>
      <w:b/>
      <w:bCs/>
      <w:lang w:eastAsia="en-GB"/>
    </w:rPr>
  </w:style>
  <w:style w:type="character" w:styleId="BesgtHyperlink">
    <w:name w:val="FollowedHyperlink"/>
    <w:uiPriority w:val="99"/>
    <w:semiHidden/>
    <w:rsid w:val="0077374E"/>
    <w:rPr>
      <w:rFonts w:cs="Times New Roman"/>
      <w:color w:val="800080"/>
      <w:u w:val="single"/>
    </w:rPr>
  </w:style>
  <w:style w:type="paragraph" w:styleId="Korrektur">
    <w:name w:val="Revision"/>
    <w:hidden/>
    <w:uiPriority w:val="99"/>
    <w:semiHidden/>
    <w:rsid w:val="00D25EF0"/>
    <w:rPr>
      <w:rFonts w:ascii="Verdana" w:hAnsi="Verdana"/>
      <w:lang w:eastAsia="en-GB"/>
    </w:rPr>
  </w:style>
  <w:style w:type="character" w:customStyle="1" w:styleId="apple-converted-space">
    <w:name w:val="apple-converted-space"/>
    <w:rsid w:val="0013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fikstyrelsen.dk" TargetMode="External"/><Relationship Id="rId13" Type="http://schemas.openxmlformats.org/officeDocument/2006/relationships/hyperlink" Target="http://www.hoeringsportalen.d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nfo@trafikstyrelsen.dk" TargetMode="External"/><Relationship Id="rId17" Type="http://schemas.openxmlformats.org/officeDocument/2006/relationships/hyperlink" Target="http://www.trafikstyrelsen.d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fikstyrelsen.d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vra@trafikstyrelsen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eur-lex.europa.eu/LexUriServ/LexUriServ.do?uri=OJ:L:2013:145:0038:0042:DA: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ers@trafikstyrelsen.d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s@trafikstyrelsen.dk" TargetMode="External"/><Relationship Id="rId14" Type="http://schemas.openxmlformats.org/officeDocument/2006/relationships/hyperlink" Target="http://eur-lex.europa.eu/LexUriServ/LexUriServ.do?uri=OJ:L:2012:281:0001:0066:DA: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o\AppData\Roaming\Microsoft\Skabeloner\TS\TS%20Notat%20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 Notat 2010</Template>
  <TotalTime>0</TotalTime>
  <Pages>5</Pages>
  <Words>1302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Trafikstyrelsen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Suzan Pødenphant</dc:creator>
  <dc:description>vers. 01.12.2011</dc:description>
  <cp:lastModifiedBy>Per Strand</cp:lastModifiedBy>
  <cp:revision>2</cp:revision>
  <cp:lastPrinted>2014-06-11T10:54:00Z</cp:lastPrinted>
  <dcterms:created xsi:type="dcterms:W3CDTF">2014-06-19T07:41:00Z</dcterms:created>
  <dcterms:modified xsi:type="dcterms:W3CDTF">2014-06-19T07:41:00Z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